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C1FF" w14:textId="77777777" w:rsidR="00D333EC" w:rsidRPr="00AA5AFB" w:rsidRDefault="00D333EC" w:rsidP="00AA5AFB">
      <w:pPr>
        <w:pStyle w:val="Otsikko10"/>
      </w:pPr>
      <w:r w:rsidRPr="00AA5AFB">
        <w:t>Luun tiheysmittaus, 2 kohdetta, NK6QA</w:t>
      </w:r>
    </w:p>
    <w:p w14:paraId="7A68A5AF" w14:textId="77777777" w:rsidR="00D333EC" w:rsidRPr="00D333EC" w:rsidRDefault="00D333EC" w:rsidP="00D333EC">
      <w:pPr>
        <w:spacing w:line="240" w:lineRule="auto"/>
        <w:jc w:val="both"/>
        <w:outlineLvl w:val="0"/>
        <w:rPr>
          <w:rFonts w:ascii="Trebuchet MS" w:eastAsia="Times New Roman" w:hAnsi="Trebuchet MS" w:cs="Times New Roman"/>
          <w:lang w:eastAsia="fi-FI"/>
        </w:rPr>
      </w:pPr>
      <w:r w:rsidRPr="00D333EC">
        <w:rPr>
          <w:rFonts w:ascii="Trebuchet MS" w:eastAsia="Times New Roman" w:hAnsi="Trebuchet MS" w:cs="Times New Roman"/>
          <w:lang w:eastAsia="fi-FI"/>
        </w:rPr>
        <w:t xml:space="preserve">Luun tiheysmittauslaitteella voidaan määrittää mineraalitiheys reisiluun kaulan ja lannerangan alueelta, ranteesta tai proteesilonkasta. Laite lähettää pienienergistä röntgensäteilyä. </w:t>
      </w:r>
    </w:p>
    <w:p w14:paraId="1BA92E87" w14:textId="77777777" w:rsidR="00D333EC" w:rsidRPr="00D333EC" w:rsidRDefault="00D333EC" w:rsidP="00D333EC">
      <w:pPr>
        <w:spacing w:line="240" w:lineRule="auto"/>
        <w:jc w:val="both"/>
        <w:outlineLvl w:val="0"/>
        <w:rPr>
          <w:rFonts w:ascii="Times New Roman" w:eastAsia="Times New Roman" w:hAnsi="Times New Roman" w:cs="Times New Roman"/>
          <w:sz w:val="24"/>
          <w:szCs w:val="24"/>
          <w:lang w:eastAsia="fi-FI"/>
        </w:rPr>
      </w:pPr>
    </w:p>
    <w:p w14:paraId="446A9F93" w14:textId="77777777" w:rsidR="00D333EC" w:rsidRPr="00D333EC" w:rsidRDefault="00D333EC" w:rsidP="00D333EC">
      <w:pPr>
        <w:shd w:val="clear" w:color="auto" w:fill="FFFFFF"/>
        <w:spacing w:line="240" w:lineRule="auto"/>
        <w:jc w:val="both"/>
        <w:rPr>
          <w:rFonts w:ascii="Trebuchet MS" w:eastAsia="Times New Roman" w:hAnsi="Trebuchet MS" w:cs="Arial"/>
          <w:b/>
          <w:bCs/>
          <w:color w:val="000000"/>
          <w:kern w:val="36"/>
          <w:lang w:eastAsia="fi-FI"/>
        </w:rPr>
      </w:pPr>
      <w:r w:rsidRPr="00D333EC">
        <w:rPr>
          <w:rFonts w:ascii="Trebuchet MS" w:eastAsia="Times New Roman" w:hAnsi="Trebuchet MS" w:cs="Arial"/>
          <w:b/>
          <w:bCs/>
          <w:color w:val="000000"/>
          <w:kern w:val="36"/>
          <w:lang w:eastAsia="fi-FI"/>
        </w:rPr>
        <w:t>Tutkimuspyyntö</w:t>
      </w:r>
    </w:p>
    <w:p w14:paraId="49789C86" w14:textId="77777777" w:rsidR="00D333EC" w:rsidRPr="00D333EC" w:rsidRDefault="00D333EC" w:rsidP="00D333EC">
      <w:pPr>
        <w:shd w:val="clear" w:color="auto" w:fill="FFFFFF"/>
        <w:spacing w:line="240" w:lineRule="auto"/>
        <w:ind w:left="1304"/>
        <w:jc w:val="both"/>
        <w:rPr>
          <w:rFonts w:ascii="Trebuchet MS" w:eastAsia="Times New Roman" w:hAnsi="Trebuchet MS" w:cs="Arial"/>
          <w:bCs/>
          <w:color w:val="000000"/>
          <w:kern w:val="36"/>
          <w:lang w:eastAsia="fi-FI"/>
        </w:rPr>
      </w:pPr>
      <w:r w:rsidRPr="00D333EC">
        <w:rPr>
          <w:rFonts w:ascii="Trebuchet MS" w:eastAsia="Times New Roman" w:hAnsi="Trebuchet MS" w:cs="Arial"/>
          <w:bCs/>
          <w:color w:val="000000"/>
          <w:kern w:val="36"/>
          <w:lang w:eastAsia="fi-FI"/>
        </w:rPr>
        <w:t>Tutkimuspyyntö tehdään potilaskertomukseen: Nearis: RTG-tutkimuspyyntö: Luun tiheysmittaus.</w:t>
      </w:r>
    </w:p>
    <w:p w14:paraId="33199D84" w14:textId="77777777" w:rsidR="00D333EC" w:rsidRPr="00D333EC" w:rsidRDefault="00D333EC" w:rsidP="00D333EC">
      <w:pPr>
        <w:shd w:val="clear" w:color="auto" w:fill="FFFFFF"/>
        <w:spacing w:line="240" w:lineRule="auto"/>
        <w:jc w:val="both"/>
        <w:rPr>
          <w:rFonts w:ascii="Trebuchet MS" w:eastAsia="Times New Roman" w:hAnsi="Trebuchet MS" w:cs="Arial"/>
          <w:bCs/>
          <w:color w:val="000000"/>
          <w:kern w:val="36"/>
          <w:lang w:eastAsia="fi-FI"/>
        </w:rPr>
      </w:pPr>
    </w:p>
    <w:p w14:paraId="78BCACD0" w14:textId="77777777" w:rsidR="00D333EC" w:rsidRPr="00D333EC" w:rsidRDefault="00D333EC" w:rsidP="00D333EC">
      <w:pPr>
        <w:shd w:val="clear" w:color="auto" w:fill="FFFFFF"/>
        <w:spacing w:line="240" w:lineRule="auto"/>
        <w:jc w:val="both"/>
        <w:rPr>
          <w:rFonts w:ascii="Trebuchet MS" w:eastAsia="Times New Roman" w:hAnsi="Trebuchet MS" w:cs="Arial"/>
          <w:b/>
          <w:bCs/>
          <w:color w:val="000000"/>
          <w:kern w:val="36"/>
          <w:lang w:eastAsia="fi-FI"/>
        </w:rPr>
      </w:pPr>
      <w:r w:rsidRPr="00D333EC">
        <w:rPr>
          <w:rFonts w:ascii="Trebuchet MS" w:eastAsia="Times New Roman" w:hAnsi="Trebuchet MS" w:cs="Arial"/>
          <w:b/>
          <w:bCs/>
          <w:color w:val="000000"/>
          <w:kern w:val="36"/>
          <w:lang w:eastAsia="fi-FI"/>
        </w:rPr>
        <w:t>Ajan varaaminen ja yhteystiedot</w:t>
      </w:r>
    </w:p>
    <w:p w14:paraId="793E9BEC" w14:textId="77777777" w:rsidR="00D333EC" w:rsidRPr="00D333EC" w:rsidRDefault="00D333EC" w:rsidP="00D333EC">
      <w:pPr>
        <w:shd w:val="clear" w:color="auto" w:fill="FFFFFF"/>
        <w:spacing w:line="240" w:lineRule="auto"/>
        <w:ind w:left="1304"/>
        <w:jc w:val="both"/>
        <w:rPr>
          <w:rFonts w:ascii="Trebuchet MS" w:eastAsia="Times New Roman" w:hAnsi="Trebuchet MS" w:cs="Times New Roman"/>
          <w:lang w:eastAsia="fi-FI"/>
        </w:rPr>
      </w:pPr>
      <w:r w:rsidRPr="00D333EC">
        <w:rPr>
          <w:rFonts w:ascii="Trebuchet MS" w:eastAsia="Times New Roman" w:hAnsi="Trebuchet MS" w:cs="Times New Roman"/>
          <w:lang w:eastAsia="fi-FI"/>
        </w:rPr>
        <w:t xml:space="preserve">Tutkimus tehdään isotooppiosastolla (Z3372). </w:t>
      </w:r>
      <w:r w:rsidRPr="00D333EC">
        <w:rPr>
          <w:rFonts w:ascii="Trebuchet MS" w:eastAsia="Times New Roman" w:hAnsi="Trebuchet MS" w:cs="Arial"/>
          <w:bCs/>
          <w:color w:val="000000"/>
          <w:kern w:val="36"/>
          <w:lang w:eastAsia="fi-FI"/>
        </w:rPr>
        <w:t>Tutkimus tehdään yleensä polikliinisesti.</w:t>
      </w:r>
    </w:p>
    <w:p w14:paraId="71F0B061" w14:textId="77777777" w:rsidR="00D333EC" w:rsidRPr="00D333EC" w:rsidRDefault="00D333EC" w:rsidP="00D333EC">
      <w:pPr>
        <w:shd w:val="clear" w:color="auto" w:fill="FFFFFF"/>
        <w:spacing w:line="240" w:lineRule="auto"/>
        <w:ind w:left="1304"/>
        <w:jc w:val="both"/>
        <w:rPr>
          <w:rFonts w:ascii="Trebuchet MS" w:eastAsia="Times New Roman" w:hAnsi="Trebuchet MS" w:cs="Times New Roman"/>
          <w:lang w:eastAsia="fi-FI"/>
        </w:rPr>
      </w:pPr>
    </w:p>
    <w:p w14:paraId="39AB7EFC" w14:textId="77777777" w:rsidR="00D333EC" w:rsidRPr="00D333EC" w:rsidRDefault="00D333EC" w:rsidP="00D333EC">
      <w:pPr>
        <w:spacing w:line="276" w:lineRule="auto"/>
        <w:ind w:firstLine="1304"/>
        <w:jc w:val="both"/>
        <w:rPr>
          <w:rFonts w:ascii="Trebuchet MS" w:eastAsia="Times New Roman" w:hAnsi="Trebuchet MS" w:cs="Times New Roman"/>
          <w:lang w:eastAsia="fi-FI"/>
        </w:rPr>
      </w:pPr>
      <w:proofErr w:type="spellStart"/>
      <w:r w:rsidRPr="00D333EC">
        <w:rPr>
          <w:rFonts w:ascii="Trebuchet MS" w:eastAsia="Times New Roman" w:hAnsi="Trebuchet MS" w:cs="Times New Roman"/>
          <w:lang w:eastAsia="fi-FI"/>
        </w:rPr>
        <w:t>Oberon</w:t>
      </w:r>
      <w:proofErr w:type="spellEnd"/>
      <w:r w:rsidRPr="00D333EC">
        <w:rPr>
          <w:rFonts w:ascii="Trebuchet MS" w:eastAsia="Times New Roman" w:hAnsi="Trebuchet MS" w:cs="Times New Roman"/>
          <w:lang w:eastAsia="fi-FI"/>
        </w:rPr>
        <w:t>:</w:t>
      </w:r>
      <w:r w:rsidRPr="00D333EC">
        <w:rPr>
          <w:rFonts w:ascii="Trebuchet MS" w:eastAsia="Times New Roman" w:hAnsi="Trebuchet MS" w:cs="Times New Roman"/>
          <w:lang w:eastAsia="fi-FI"/>
        </w:rPr>
        <w:tab/>
        <w:t>Huone: LUUTM</w:t>
      </w:r>
    </w:p>
    <w:p w14:paraId="03336C3B" w14:textId="77777777" w:rsidR="00D333EC" w:rsidRPr="00D333EC" w:rsidRDefault="00D333EC" w:rsidP="00D333EC">
      <w:pPr>
        <w:spacing w:line="276" w:lineRule="auto"/>
        <w:ind w:firstLine="1304"/>
        <w:jc w:val="both"/>
        <w:rPr>
          <w:rFonts w:ascii="Trebuchet MS" w:eastAsia="Times New Roman" w:hAnsi="Trebuchet MS" w:cs="Times New Roman"/>
          <w:lang w:eastAsia="fi-FI"/>
        </w:rPr>
      </w:pPr>
    </w:p>
    <w:p w14:paraId="66CBCF60" w14:textId="77777777" w:rsidR="00D333EC" w:rsidRPr="00D333EC" w:rsidRDefault="00D333EC" w:rsidP="00D333EC">
      <w:pPr>
        <w:spacing w:line="240" w:lineRule="auto"/>
        <w:ind w:left="1304"/>
        <w:jc w:val="both"/>
        <w:rPr>
          <w:rFonts w:ascii="Trebuchet MS" w:eastAsia="Times New Roman" w:hAnsi="Trebuchet MS" w:cs="Times New Roman"/>
          <w:lang w:eastAsia="fi-FI"/>
        </w:rPr>
      </w:pPr>
      <w:r w:rsidRPr="00D333EC">
        <w:rPr>
          <w:rFonts w:ascii="Trebuchet MS" w:eastAsia="Times New Roman" w:hAnsi="Trebuchet MS" w:cs="Times New Roman"/>
          <w:lang w:eastAsia="fi-FI"/>
        </w:rPr>
        <w:t>Sisäänkäynti S, sijainti S6, 2. kerros. Isotooppiosasto on lähes käytävän perällä tai sisäänkäynti G tai H, seuraa opastetta S ja sen jälkeen S6.</w:t>
      </w:r>
    </w:p>
    <w:p w14:paraId="33DF7BB5" w14:textId="77777777" w:rsidR="00D333EC" w:rsidRPr="00D333EC" w:rsidRDefault="00D333EC" w:rsidP="00D333EC">
      <w:pPr>
        <w:spacing w:line="240" w:lineRule="auto"/>
        <w:jc w:val="both"/>
        <w:rPr>
          <w:rFonts w:ascii="Trebuchet MS" w:eastAsia="Times New Roman" w:hAnsi="Trebuchet MS" w:cs="Times New Roman"/>
          <w:lang w:eastAsia="fi-FI"/>
        </w:rPr>
      </w:pPr>
    </w:p>
    <w:p w14:paraId="1F999377" w14:textId="36319BF5" w:rsidR="00D333EC" w:rsidRPr="00D333EC" w:rsidRDefault="00D333EC" w:rsidP="00D333EC">
      <w:pPr>
        <w:spacing w:line="240" w:lineRule="auto"/>
        <w:ind w:left="1304"/>
        <w:jc w:val="both"/>
        <w:rPr>
          <w:rFonts w:ascii="Trebuchet MS" w:eastAsia="Times New Roman" w:hAnsi="Trebuchet MS" w:cs="Times New Roman"/>
          <w:lang w:eastAsia="fi-FI"/>
        </w:rPr>
      </w:pPr>
      <w:r w:rsidRPr="00D333EC">
        <w:rPr>
          <w:rFonts w:ascii="Trebuchet MS" w:eastAsia="Times New Roman" w:hAnsi="Trebuchet MS" w:cs="Times New Roman"/>
          <w:lang w:eastAsia="fi-FI"/>
        </w:rPr>
        <w:t xml:space="preserve">Tiedustelut ja ajanvaraukset arkisin </w:t>
      </w:r>
      <w:r w:rsidR="00AA5AFB" w:rsidRPr="00D333EC">
        <w:rPr>
          <w:rFonts w:ascii="Trebuchet MS" w:eastAsia="Times New Roman" w:hAnsi="Trebuchet MS" w:cs="Times New Roman"/>
          <w:lang w:eastAsia="fi-FI"/>
        </w:rPr>
        <w:t>klo 9.15–13.00</w:t>
      </w:r>
      <w:r w:rsidRPr="00D333EC">
        <w:rPr>
          <w:rFonts w:ascii="Trebuchet MS" w:eastAsia="Times New Roman" w:hAnsi="Trebuchet MS" w:cs="Times New Roman"/>
          <w:lang w:eastAsia="fi-FI"/>
        </w:rPr>
        <w:t xml:space="preserve"> puh. 040 1344566.</w:t>
      </w:r>
    </w:p>
    <w:p w14:paraId="61BB055C" w14:textId="77777777" w:rsidR="00D333EC" w:rsidRPr="00D333EC" w:rsidRDefault="00D333EC" w:rsidP="00D333EC">
      <w:pPr>
        <w:spacing w:line="240" w:lineRule="auto"/>
        <w:ind w:left="1304"/>
        <w:jc w:val="both"/>
        <w:rPr>
          <w:rFonts w:ascii="Trebuchet MS" w:eastAsia="Times New Roman" w:hAnsi="Trebuchet MS" w:cs="Times New Roman"/>
          <w:lang w:eastAsia="fi-FI"/>
        </w:rPr>
      </w:pPr>
      <w:r w:rsidRPr="00D333EC">
        <w:rPr>
          <w:rFonts w:ascii="Trebuchet MS" w:eastAsia="Times New Roman" w:hAnsi="Trebuchet MS" w:cs="Times New Roman"/>
          <w:lang w:eastAsia="fi-FI"/>
        </w:rPr>
        <w:t>Ks. Tutkimusten ajanvaraus kuvantamisen vastuualueella.</w:t>
      </w:r>
    </w:p>
    <w:p w14:paraId="5EC97F0D" w14:textId="77777777" w:rsidR="00D333EC" w:rsidRPr="00D333EC" w:rsidRDefault="00D333EC" w:rsidP="00D333EC">
      <w:pPr>
        <w:spacing w:line="240" w:lineRule="auto"/>
        <w:jc w:val="both"/>
        <w:rPr>
          <w:rFonts w:ascii="Trebuchet MS" w:eastAsia="Times New Roman" w:hAnsi="Trebuchet MS" w:cs="Times New Roman"/>
          <w:lang w:eastAsia="fi-FI"/>
        </w:rPr>
      </w:pPr>
    </w:p>
    <w:p w14:paraId="731BED63" w14:textId="77777777" w:rsidR="00D333EC" w:rsidRPr="00D333EC" w:rsidRDefault="00D333EC" w:rsidP="00D333EC">
      <w:pPr>
        <w:shd w:val="clear" w:color="auto" w:fill="FFFFFF"/>
        <w:spacing w:line="240" w:lineRule="auto"/>
        <w:jc w:val="both"/>
        <w:rPr>
          <w:rFonts w:ascii="Trebuchet MS" w:eastAsia="Times New Roman" w:hAnsi="Trebuchet MS" w:cs="Times New Roman"/>
          <w:b/>
          <w:color w:val="000000"/>
          <w:lang w:eastAsia="fi-FI"/>
        </w:rPr>
      </w:pPr>
      <w:r w:rsidRPr="00D333EC">
        <w:rPr>
          <w:rFonts w:ascii="Trebuchet MS" w:eastAsia="Times New Roman" w:hAnsi="Trebuchet MS" w:cs="Times New Roman"/>
          <w:b/>
          <w:color w:val="000000"/>
          <w:lang w:eastAsia="fi-FI"/>
        </w:rPr>
        <w:t>Indikaatiot</w:t>
      </w:r>
    </w:p>
    <w:p w14:paraId="116EDCBD" w14:textId="77777777" w:rsidR="00D333EC" w:rsidRPr="00D333EC" w:rsidRDefault="00D333EC" w:rsidP="00D333EC">
      <w:pPr>
        <w:spacing w:line="240" w:lineRule="auto"/>
        <w:ind w:left="2155" w:hanging="851"/>
        <w:jc w:val="both"/>
        <w:rPr>
          <w:rFonts w:ascii="Trebuchet MS" w:eastAsia="Times New Roman" w:hAnsi="Trebuchet MS" w:cs="Times New Roman"/>
          <w:lang w:eastAsia="fi-FI"/>
        </w:rPr>
      </w:pPr>
      <w:r w:rsidRPr="00D333EC">
        <w:rPr>
          <w:rFonts w:ascii="Trebuchet MS" w:eastAsia="Times New Roman" w:hAnsi="Trebuchet MS" w:cs="Times New Roman"/>
          <w:lang w:eastAsia="fi-FI"/>
        </w:rPr>
        <w:t>Osteoporoosin vaikeusasteen määrittäminen. Osteoporoosin varhaisdiagnostiikka.</w:t>
      </w:r>
    </w:p>
    <w:p w14:paraId="6516F62E" w14:textId="77777777" w:rsidR="00D333EC" w:rsidRPr="00D333EC" w:rsidRDefault="00D333EC" w:rsidP="00D333EC">
      <w:pPr>
        <w:shd w:val="clear" w:color="auto" w:fill="FFFFFF"/>
        <w:spacing w:line="240" w:lineRule="auto"/>
        <w:jc w:val="both"/>
        <w:rPr>
          <w:rFonts w:ascii="Trebuchet MS" w:eastAsia="Times New Roman" w:hAnsi="Trebuchet MS" w:cs="Times New Roman"/>
          <w:b/>
          <w:color w:val="000000"/>
          <w:lang w:eastAsia="fi-FI"/>
        </w:rPr>
      </w:pPr>
    </w:p>
    <w:p w14:paraId="3CEF3367" w14:textId="77777777" w:rsidR="00D333EC" w:rsidRPr="00D333EC" w:rsidRDefault="00D333EC" w:rsidP="00D333EC">
      <w:pPr>
        <w:shd w:val="clear" w:color="auto" w:fill="FFFFFF"/>
        <w:spacing w:line="240" w:lineRule="auto"/>
        <w:jc w:val="both"/>
        <w:rPr>
          <w:rFonts w:ascii="Trebuchet MS" w:eastAsia="Times New Roman" w:hAnsi="Trebuchet MS" w:cs="Times New Roman"/>
          <w:b/>
          <w:color w:val="000000"/>
          <w:lang w:eastAsia="fi-FI"/>
        </w:rPr>
      </w:pPr>
      <w:r w:rsidRPr="00D333EC">
        <w:rPr>
          <w:rFonts w:ascii="Trebuchet MS" w:eastAsia="Times New Roman" w:hAnsi="Trebuchet MS" w:cs="Times New Roman"/>
          <w:b/>
          <w:color w:val="000000"/>
          <w:lang w:eastAsia="fi-FI"/>
        </w:rPr>
        <w:t>Kontraindikaatiot ja riskit</w:t>
      </w:r>
    </w:p>
    <w:p w14:paraId="3F93D773" w14:textId="66ABC577" w:rsidR="00D333EC" w:rsidRPr="00D333EC" w:rsidRDefault="00D333EC" w:rsidP="00EA5EB8">
      <w:pPr>
        <w:shd w:val="clear" w:color="auto" w:fill="FFFFFF"/>
        <w:tabs>
          <w:tab w:val="left" w:pos="3402"/>
        </w:tabs>
        <w:spacing w:line="240" w:lineRule="auto"/>
        <w:ind w:left="3402" w:hanging="2126"/>
        <w:rPr>
          <w:rFonts w:ascii="Trebuchet MS" w:eastAsia="Times New Roman" w:hAnsi="Trebuchet MS" w:cs="Times New Roman"/>
          <w:lang w:eastAsia="fi-FI"/>
        </w:rPr>
      </w:pPr>
      <w:r w:rsidRPr="00D333EC">
        <w:rPr>
          <w:rFonts w:ascii="Trebuchet MS" w:eastAsia="Times New Roman" w:hAnsi="Trebuchet MS" w:cs="Times New Roman"/>
          <w:lang w:eastAsia="fi-FI"/>
        </w:rPr>
        <w:t>Kontraindikaatiot:</w:t>
      </w:r>
      <w:r w:rsidRPr="00D333EC">
        <w:rPr>
          <w:rFonts w:ascii="Trebuchet MS" w:eastAsia="Times New Roman" w:hAnsi="Trebuchet MS" w:cs="Times New Roman"/>
          <w:lang w:eastAsia="fi-FI"/>
        </w:rPr>
        <w:tab/>
        <w:t>Potilaan paino yli 204 kg.</w:t>
      </w:r>
      <w:r w:rsidRPr="00D333EC">
        <w:rPr>
          <w:rFonts w:ascii="Times New Roman" w:eastAsia="Times New Roman" w:hAnsi="Times New Roman" w:cs="Times New Roman"/>
          <w:sz w:val="24"/>
          <w:szCs w:val="20"/>
          <w:lang w:eastAsia="fi-FI"/>
        </w:rPr>
        <w:t xml:space="preserve"> </w:t>
      </w:r>
      <w:r w:rsidRPr="00D333EC">
        <w:rPr>
          <w:rFonts w:ascii="Trebuchet MS" w:eastAsia="Times New Roman" w:hAnsi="Trebuchet MS" w:cs="Times New Roman"/>
          <w:lang w:eastAsia="fi-FI"/>
        </w:rPr>
        <w:t xml:space="preserve">Elimistössä oleva </w:t>
      </w:r>
      <w:r w:rsidR="00AA5AFB" w:rsidRPr="00D333EC">
        <w:rPr>
          <w:rFonts w:ascii="Trebuchet MS" w:eastAsia="Times New Roman" w:hAnsi="Trebuchet MS" w:cs="Times New Roman"/>
          <w:lang w:eastAsia="fi-FI"/>
        </w:rPr>
        <w:t>bariumvarjoaine</w:t>
      </w:r>
      <w:r w:rsidRPr="00D333EC">
        <w:rPr>
          <w:rFonts w:ascii="Trebuchet MS" w:eastAsia="Times New Roman" w:hAnsi="Trebuchet MS" w:cs="Times New Roman"/>
          <w:lang w:eastAsia="fi-FI"/>
        </w:rPr>
        <w:t xml:space="preserve"> häiritsee mittausta, joten mittaus voidaan tehdä aikaisintaan 2 viikon kuluttua mahasuolikanavan </w:t>
      </w:r>
      <w:r w:rsidR="00EA5EB8" w:rsidRPr="00D333EC">
        <w:rPr>
          <w:rFonts w:ascii="Trebuchet MS" w:eastAsia="Times New Roman" w:hAnsi="Trebuchet MS" w:cs="Times New Roman"/>
          <w:lang w:eastAsia="fi-FI"/>
        </w:rPr>
        <w:t>bariumvarjoainetutkimuksesta</w:t>
      </w:r>
      <w:r w:rsidRPr="00D333EC">
        <w:rPr>
          <w:rFonts w:ascii="Trebuchet MS" w:eastAsia="Times New Roman" w:hAnsi="Trebuchet MS" w:cs="Times New Roman"/>
          <w:lang w:eastAsia="fi-FI"/>
        </w:rPr>
        <w:t xml:space="preserve">. </w:t>
      </w:r>
    </w:p>
    <w:p w14:paraId="25BD393C" w14:textId="77777777" w:rsidR="00D333EC" w:rsidRPr="00D333EC" w:rsidRDefault="00D333EC" w:rsidP="00D333EC">
      <w:pPr>
        <w:shd w:val="clear" w:color="auto" w:fill="FFFFFF"/>
        <w:tabs>
          <w:tab w:val="left" w:pos="3402"/>
        </w:tabs>
        <w:spacing w:line="240" w:lineRule="auto"/>
        <w:ind w:left="3402" w:hanging="2126"/>
        <w:jc w:val="both"/>
        <w:rPr>
          <w:rFonts w:ascii="Trebuchet MS" w:eastAsia="Times New Roman" w:hAnsi="Trebuchet MS" w:cs="Times New Roman"/>
          <w:lang w:eastAsia="fi-FI"/>
        </w:rPr>
      </w:pPr>
    </w:p>
    <w:p w14:paraId="67498032" w14:textId="77777777" w:rsidR="00D333EC" w:rsidRPr="00D333EC" w:rsidRDefault="00D333EC" w:rsidP="00D333EC">
      <w:pPr>
        <w:tabs>
          <w:tab w:val="left" w:pos="-1985"/>
        </w:tabs>
        <w:spacing w:line="240" w:lineRule="auto"/>
        <w:ind w:left="3402" w:hanging="2126"/>
        <w:rPr>
          <w:rFonts w:ascii="Trebuchet MS" w:eastAsia="Times New Roman" w:hAnsi="Trebuchet MS" w:cs="Times New Roman"/>
          <w:color w:val="000000"/>
          <w:u w:val="single"/>
          <w:shd w:val="clear" w:color="auto" w:fill="FFFFFF"/>
          <w:lang w:eastAsia="fi-FI"/>
        </w:rPr>
      </w:pPr>
      <w:r w:rsidRPr="00D333EC">
        <w:rPr>
          <w:rFonts w:ascii="Trebuchet MS" w:eastAsia="Times New Roman" w:hAnsi="Trebuchet MS" w:cs="Times New Roman"/>
          <w:lang w:eastAsia="fi-FI"/>
        </w:rPr>
        <w:t>Riskit:</w:t>
      </w:r>
      <w:r w:rsidRPr="00D333EC">
        <w:rPr>
          <w:rFonts w:ascii="Trebuchet MS" w:eastAsia="Times New Roman" w:hAnsi="Trebuchet MS" w:cs="Times New Roman"/>
          <w:lang w:eastAsia="fi-FI"/>
        </w:rPr>
        <w:tab/>
        <w:t xml:space="preserve">Tutkimuksessa käytetään röntgensäteilyä. Efektiivinen annos on 0,01 mSv. Tietoa potilaan sädeannoksesta: </w:t>
      </w:r>
      <w:hyperlink r:id="rId12" w:history="1">
        <w:r w:rsidRPr="00D333EC">
          <w:rPr>
            <w:rFonts w:ascii="Trebuchet MS" w:eastAsia="Times New Roman" w:hAnsi="Trebuchet MS" w:cs="Times New Roman"/>
            <w:color w:val="000000"/>
            <w:u w:val="single"/>
            <w:shd w:val="clear" w:color="auto" w:fill="FFFFFF"/>
            <w:lang w:eastAsia="fi-FI"/>
          </w:rPr>
          <w:t>Säteily-terveydenhuollossa</w:t>
        </w:r>
      </w:hyperlink>
    </w:p>
    <w:p w14:paraId="09C7F05C" w14:textId="77777777" w:rsidR="00D333EC" w:rsidRPr="00D333EC" w:rsidRDefault="00D333EC" w:rsidP="00D333EC">
      <w:pPr>
        <w:shd w:val="clear" w:color="auto" w:fill="FFFFFF"/>
        <w:spacing w:line="240" w:lineRule="auto"/>
        <w:jc w:val="both"/>
        <w:rPr>
          <w:rFonts w:ascii="Trebuchet MS" w:eastAsia="Times New Roman" w:hAnsi="Trebuchet MS" w:cs="Times New Roman"/>
          <w:b/>
          <w:color w:val="000000"/>
          <w:lang w:eastAsia="fi-FI"/>
        </w:rPr>
      </w:pPr>
    </w:p>
    <w:p w14:paraId="565CA601" w14:textId="77777777" w:rsidR="00D333EC" w:rsidRPr="00D333EC" w:rsidRDefault="00D333EC" w:rsidP="00D333EC">
      <w:pPr>
        <w:shd w:val="clear" w:color="auto" w:fill="FFFFFF"/>
        <w:spacing w:line="240" w:lineRule="auto"/>
        <w:jc w:val="both"/>
        <w:rPr>
          <w:rFonts w:ascii="Trebuchet MS" w:eastAsia="Times New Roman" w:hAnsi="Trebuchet MS" w:cs="Times New Roman"/>
          <w:b/>
          <w:color w:val="000000"/>
          <w:lang w:eastAsia="fi-FI"/>
        </w:rPr>
      </w:pPr>
      <w:r w:rsidRPr="00D333EC">
        <w:rPr>
          <w:rFonts w:ascii="Trebuchet MS" w:eastAsia="Times New Roman" w:hAnsi="Trebuchet MS" w:cs="Times New Roman"/>
          <w:b/>
          <w:color w:val="000000"/>
          <w:lang w:eastAsia="fi-FI"/>
        </w:rPr>
        <w:t>Tutkimukseen valmistautuminen</w:t>
      </w:r>
    </w:p>
    <w:p w14:paraId="3B595120" w14:textId="77777777" w:rsidR="00D333EC" w:rsidRPr="00D333EC" w:rsidRDefault="00D333EC" w:rsidP="00D333EC">
      <w:pPr>
        <w:spacing w:line="240" w:lineRule="auto"/>
        <w:ind w:left="851" w:firstLine="453"/>
        <w:jc w:val="both"/>
        <w:rPr>
          <w:rFonts w:ascii="Trebuchet MS" w:eastAsia="Times New Roman" w:hAnsi="Trebuchet MS" w:cs="Times New Roman"/>
          <w:lang w:eastAsia="fi-FI"/>
        </w:rPr>
      </w:pPr>
      <w:r w:rsidRPr="00D333EC">
        <w:rPr>
          <w:rFonts w:ascii="Trebuchet MS" w:eastAsia="Times New Roman" w:hAnsi="Trebuchet MS" w:cs="Times New Roman"/>
          <w:lang w:eastAsia="fi-FI"/>
        </w:rPr>
        <w:t>Ei esivalmisteluja.</w:t>
      </w:r>
    </w:p>
    <w:p w14:paraId="6C8A0D84" w14:textId="77777777" w:rsidR="00D333EC" w:rsidRPr="00D333EC" w:rsidRDefault="00D333EC" w:rsidP="00D333EC">
      <w:pPr>
        <w:shd w:val="clear" w:color="auto" w:fill="FFFFFF"/>
        <w:spacing w:line="240" w:lineRule="auto"/>
        <w:jc w:val="both"/>
        <w:rPr>
          <w:rFonts w:ascii="Trebuchet MS" w:eastAsia="Times New Roman" w:hAnsi="Trebuchet MS" w:cs="Times New Roman"/>
          <w:b/>
          <w:color w:val="000000"/>
          <w:lang w:eastAsia="fi-FI"/>
        </w:rPr>
      </w:pPr>
    </w:p>
    <w:p w14:paraId="07357971" w14:textId="77777777" w:rsidR="00D333EC" w:rsidRPr="00D333EC" w:rsidRDefault="00D333EC" w:rsidP="00D333EC">
      <w:pPr>
        <w:shd w:val="clear" w:color="auto" w:fill="FFFFFF"/>
        <w:spacing w:line="240" w:lineRule="auto"/>
        <w:jc w:val="both"/>
        <w:rPr>
          <w:rFonts w:ascii="Trebuchet MS" w:eastAsia="Times New Roman" w:hAnsi="Trebuchet MS" w:cs="Times New Roman"/>
          <w:b/>
          <w:color w:val="000000"/>
          <w:lang w:eastAsia="fi-FI"/>
        </w:rPr>
      </w:pPr>
      <w:r w:rsidRPr="00D333EC">
        <w:rPr>
          <w:rFonts w:ascii="Trebuchet MS" w:eastAsia="Times New Roman" w:hAnsi="Trebuchet MS" w:cs="Times New Roman"/>
          <w:b/>
          <w:color w:val="000000"/>
          <w:lang w:eastAsia="fi-FI"/>
        </w:rPr>
        <w:t>Tutkimuksen kulku</w:t>
      </w:r>
    </w:p>
    <w:p w14:paraId="29809A86" w14:textId="77777777" w:rsidR="00D333EC" w:rsidRPr="00D333EC" w:rsidRDefault="00D333EC" w:rsidP="00D333EC">
      <w:pPr>
        <w:shd w:val="clear" w:color="auto" w:fill="FFFFFF"/>
        <w:spacing w:line="240" w:lineRule="auto"/>
        <w:ind w:left="1304"/>
        <w:jc w:val="both"/>
        <w:rPr>
          <w:rFonts w:ascii="Trebuchet MS" w:eastAsia="Times New Roman" w:hAnsi="Trebuchet MS" w:cs="Times New Roman"/>
          <w:color w:val="000000"/>
          <w:lang w:eastAsia="fi-FI"/>
        </w:rPr>
      </w:pPr>
      <w:r w:rsidRPr="00D333EC">
        <w:rPr>
          <w:rFonts w:ascii="Trebuchet MS" w:eastAsia="Times New Roman" w:hAnsi="Trebuchet MS" w:cs="Times New Roman"/>
          <w:lang w:eastAsia="fi-FI"/>
        </w:rPr>
        <w:t xml:space="preserve">Yleensä mitataan lanneranka ja reisiluun kaulat. Lisäksi mitataan ranne </w:t>
      </w:r>
      <w:proofErr w:type="spellStart"/>
      <w:r w:rsidRPr="00D333EC">
        <w:rPr>
          <w:rFonts w:ascii="Trebuchet MS" w:eastAsia="Times New Roman" w:hAnsi="Trebuchet MS" w:cs="Times New Roman"/>
          <w:lang w:eastAsia="fi-FI"/>
        </w:rPr>
        <w:t>hyperparatyreoosipotilailta</w:t>
      </w:r>
      <w:proofErr w:type="spellEnd"/>
      <w:r w:rsidRPr="00D333EC">
        <w:rPr>
          <w:rFonts w:ascii="Trebuchet MS" w:eastAsia="Times New Roman" w:hAnsi="Trebuchet MS" w:cs="Times New Roman"/>
          <w:lang w:eastAsia="fi-FI"/>
        </w:rPr>
        <w:t xml:space="preserve"> sekä aina erikseen niin pyydettäessä.</w:t>
      </w:r>
      <w:r w:rsidRPr="00D333EC">
        <w:rPr>
          <w:rFonts w:ascii="Times New Roman" w:eastAsia="Times New Roman" w:hAnsi="Times New Roman" w:cs="Times New Roman"/>
          <w:sz w:val="24"/>
          <w:szCs w:val="20"/>
          <w:lang w:eastAsia="fi-FI"/>
        </w:rPr>
        <w:t xml:space="preserve"> </w:t>
      </w:r>
      <w:r w:rsidRPr="00D333EC">
        <w:rPr>
          <w:rFonts w:ascii="Trebuchet MS" w:eastAsia="Times New Roman" w:hAnsi="Trebuchet MS" w:cs="Times New Roman"/>
          <w:lang w:eastAsia="fi-FI"/>
        </w:rPr>
        <w:t xml:space="preserve">Potilas riisuu mitattavalta alueelta korut ja vaatteet, jotka sisältävät nappeja, metallikoristeita, hakasia tai vetoketjuja. Mittauksen aikana potilas makaa liikkumatta selällään mahdollisimman suorassa jalkaterät sisäänpäin käännettynä. Koko tutkimuksen kesto on noin 15 min. </w:t>
      </w:r>
    </w:p>
    <w:p w14:paraId="45B4E28B" w14:textId="77777777" w:rsidR="00D333EC" w:rsidRPr="00D333EC" w:rsidRDefault="00D333EC" w:rsidP="00D333EC">
      <w:pPr>
        <w:spacing w:line="240" w:lineRule="auto"/>
        <w:ind w:left="1304"/>
        <w:jc w:val="both"/>
        <w:rPr>
          <w:rFonts w:ascii="Trebuchet MS" w:eastAsia="Times New Roman" w:hAnsi="Trebuchet MS" w:cs="Times New Roman"/>
          <w:lang w:eastAsia="fi-FI"/>
        </w:rPr>
      </w:pPr>
    </w:p>
    <w:p w14:paraId="4448AD70" w14:textId="77777777" w:rsidR="00EA5EB8" w:rsidRDefault="00EA5EB8" w:rsidP="00D333EC">
      <w:pPr>
        <w:shd w:val="clear" w:color="auto" w:fill="FFFFFF"/>
        <w:spacing w:line="240" w:lineRule="auto"/>
        <w:jc w:val="both"/>
        <w:rPr>
          <w:rFonts w:ascii="Trebuchet MS" w:eastAsia="Times New Roman" w:hAnsi="Trebuchet MS" w:cs="Times New Roman"/>
          <w:b/>
          <w:color w:val="000000"/>
          <w:lang w:eastAsia="fi-FI"/>
        </w:rPr>
      </w:pPr>
    </w:p>
    <w:p w14:paraId="4763BC7F" w14:textId="7986D28F" w:rsidR="00D333EC" w:rsidRPr="00D333EC" w:rsidRDefault="00D333EC" w:rsidP="00D333EC">
      <w:pPr>
        <w:shd w:val="clear" w:color="auto" w:fill="FFFFFF"/>
        <w:spacing w:line="240" w:lineRule="auto"/>
        <w:jc w:val="both"/>
        <w:rPr>
          <w:rFonts w:ascii="Trebuchet MS" w:eastAsia="Times New Roman" w:hAnsi="Trebuchet MS" w:cs="Times New Roman"/>
          <w:b/>
          <w:color w:val="000000"/>
          <w:lang w:eastAsia="fi-FI"/>
        </w:rPr>
      </w:pPr>
      <w:r w:rsidRPr="00D333EC">
        <w:rPr>
          <w:rFonts w:ascii="Trebuchet MS" w:eastAsia="Times New Roman" w:hAnsi="Trebuchet MS" w:cs="Times New Roman"/>
          <w:b/>
          <w:color w:val="000000"/>
          <w:lang w:eastAsia="fi-FI"/>
        </w:rPr>
        <w:lastRenderedPageBreak/>
        <w:t>Huomioitavaa</w:t>
      </w:r>
    </w:p>
    <w:p w14:paraId="58433159" w14:textId="77777777" w:rsidR="00D333EC" w:rsidRPr="00D333EC" w:rsidRDefault="00D333EC" w:rsidP="00D333EC">
      <w:pPr>
        <w:shd w:val="clear" w:color="auto" w:fill="FFFFFF"/>
        <w:tabs>
          <w:tab w:val="left" w:pos="3402"/>
        </w:tabs>
        <w:spacing w:line="240" w:lineRule="auto"/>
        <w:ind w:left="3402" w:hanging="2126"/>
        <w:jc w:val="both"/>
        <w:rPr>
          <w:rFonts w:ascii="Trebuchet MS" w:eastAsia="Times New Roman" w:hAnsi="Trebuchet MS" w:cs="Times New Roman"/>
          <w:lang w:eastAsia="fi-FI"/>
        </w:rPr>
      </w:pPr>
      <w:r w:rsidRPr="00D333EC">
        <w:rPr>
          <w:rFonts w:ascii="Trebuchet MS" w:eastAsia="Times New Roman" w:hAnsi="Trebuchet MS" w:cs="Times New Roman"/>
          <w:lang w:eastAsia="fi-FI"/>
        </w:rPr>
        <w:t>Luun tiheysmittaus täytyy tehdä ennen isotooppitutkimusaineen antoa.</w:t>
      </w:r>
    </w:p>
    <w:p w14:paraId="03ED6178" w14:textId="596AA722" w:rsidR="00A30AF0" w:rsidRPr="00EA5EB8" w:rsidRDefault="00D333EC" w:rsidP="00EA5EB8">
      <w:pPr>
        <w:shd w:val="clear" w:color="auto" w:fill="FFFFFF"/>
        <w:tabs>
          <w:tab w:val="left" w:pos="3402"/>
        </w:tabs>
        <w:spacing w:line="240" w:lineRule="auto"/>
        <w:ind w:left="3402" w:hanging="2126"/>
        <w:jc w:val="both"/>
        <w:rPr>
          <w:rFonts w:ascii="Trebuchet MS" w:eastAsia="Times New Roman" w:hAnsi="Trebuchet MS" w:cs="Times New Roman"/>
          <w:lang w:eastAsia="fi-FI"/>
        </w:rPr>
      </w:pPr>
      <w:r w:rsidRPr="00D333EC">
        <w:rPr>
          <w:rFonts w:ascii="Trebuchet MS" w:eastAsia="Times New Roman" w:hAnsi="Trebuchet MS" w:cs="Times New Roman"/>
          <w:lang w:eastAsia="fi-FI"/>
        </w:rPr>
        <w:t xml:space="preserve">Raskaus ei ole kontraindikaatio, mutta tieto tarvitaan </w:t>
      </w:r>
      <w:proofErr w:type="spellStart"/>
      <w:r w:rsidRPr="00D333EC">
        <w:rPr>
          <w:rFonts w:ascii="Trebuchet MS" w:eastAsia="Times New Roman" w:hAnsi="Trebuchet MS" w:cs="Times New Roman"/>
          <w:lang w:eastAsia="fi-FI"/>
        </w:rPr>
        <w:t>NeaRis</w:t>
      </w:r>
      <w:proofErr w:type="spellEnd"/>
      <w:r w:rsidRPr="00D333EC">
        <w:rPr>
          <w:rFonts w:ascii="Trebuchet MS" w:eastAsia="Times New Roman" w:hAnsi="Trebuchet MS" w:cs="Times New Roman"/>
          <w:lang w:eastAsia="fi-FI"/>
        </w:rPr>
        <w:t>-järjestelmään.</w:t>
      </w:r>
    </w:p>
    <w:sectPr w:rsidR="00A30AF0" w:rsidRPr="00EA5EB8" w:rsidSect="007E15E5">
      <w:headerReference w:type="default" r:id="rId13"/>
      <w:footerReference w:type="default" r:id="rId14"/>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pPr>
        <w:spacing w:line="240" w:lineRule="auto"/>
      </w:pPr>
      <w:r>
        <w:separator/>
      </w:r>
    </w:p>
  </w:endnote>
  <w:endnote w:type="continuationSeparator" w:id="0">
    <w:p w14:paraId="60F1DD15" w14:textId="77777777" w:rsidR="009D2375" w:rsidRDefault="009D2375"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2D7B" w14:textId="42F5608C" w:rsidR="00047A12" w:rsidRDefault="00B44E07" w:rsidP="00B44E07">
    <w:pPr>
      <w:tabs>
        <w:tab w:val="left" w:pos="5524"/>
      </w:tabs>
    </w:pPr>
    <w:r>
      <w:rPr>
        <w:noProof/>
      </w:rPr>
      <mc:AlternateContent>
        <mc:Choice Requires="wps">
          <w:drawing>
            <wp:anchor distT="0" distB="0" distL="114300" distR="114300" simplePos="0" relativeHeight="251661312" behindDoc="0" locked="0" layoutInCell="1" allowOverlap="1" wp14:anchorId="783B3F1B" wp14:editId="5A85C0B0">
              <wp:simplePos x="0" y="0"/>
              <wp:positionH relativeFrom="margin">
                <wp:align>right</wp:align>
              </wp:positionH>
              <wp:positionV relativeFrom="paragraph">
                <wp:posOffset>5715</wp:posOffset>
              </wp:positionV>
              <wp:extent cx="2973070" cy="223309"/>
              <wp:effectExtent l="0" t="0" r="0" b="5715"/>
              <wp:wrapNone/>
              <wp:docPr id="2" name="Tekstiruutu 2"/>
              <wp:cNvGraphicFramePr/>
              <a:graphic xmlns:a="http://schemas.openxmlformats.org/drawingml/2006/main">
                <a:graphicData uri="http://schemas.microsoft.com/office/word/2010/wordprocessingShape">
                  <wps:wsp>
                    <wps:cNvSpPr txBox="1"/>
                    <wps:spPr>
                      <a:xfrm>
                        <a:off x="0" y="0"/>
                        <a:ext cx="2973070" cy="223309"/>
                      </a:xfrm>
                      <a:prstGeom prst="rect">
                        <a:avLst/>
                      </a:prstGeom>
                      <a:solidFill>
                        <a:schemeClr val="lt1"/>
                      </a:solidFill>
                      <a:ln w="6350">
                        <a:noFill/>
                      </a:ln>
                    </wps:spPr>
                    <wps:txbx>
                      <w:txbxContent>
                        <w:p w14:paraId="57488B1E" w14:textId="1FCD7D15" w:rsidR="00B44E07" w:rsidRPr="00A60CE6" w:rsidRDefault="00B44E07" w:rsidP="00B44E07">
                          <w:pPr>
                            <w:rPr>
                              <w:rFonts w:ascii="Trebuchet MS" w:hAnsi="Trebuchet MS"/>
                              <w:sz w:val="18"/>
                              <w:szCs w:val="18"/>
                            </w:rPr>
                          </w:pPr>
                          <w:r w:rsidRPr="00A60CE6">
                            <w:rPr>
                              <w:rFonts w:ascii="Trebuchet MS" w:hAnsi="Trebuchet MS"/>
                              <w:sz w:val="18"/>
                              <w:szCs w:val="18"/>
                            </w:rPr>
                            <w:t xml:space="preserve">Hyväksyjä: </w:t>
                          </w:r>
                          <w:r w:rsidR="00A30AF0">
                            <w:rPr>
                              <w:rFonts w:ascii="Trebuchet MS" w:hAnsi="Trebuchet MS"/>
                              <w:sz w:val="18"/>
                              <w:szCs w:val="18"/>
                            </w:rPr>
                            <w:t>Salla-Maarit Kokkonen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B3F1B" id="_x0000_t202" coordsize="21600,21600" o:spt="202" path="m,l,21600r21600,l21600,xe">
              <v:stroke joinstyle="miter"/>
              <v:path gradientshapeok="t" o:connecttype="rect"/>
            </v:shapetype>
            <v:shape id="Tekstiruutu 2" o:spid="_x0000_s1026" type="#_x0000_t202" style="position:absolute;margin-left:182.9pt;margin-top:.45pt;width:234.1pt;height:17.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" fillcolor="#fffefe [3201]" stroked="f" strokeweight=".5pt">
              <v:textbox>
                <w:txbxContent>
                  <w:p w14:paraId="57488B1E" w14:textId="1FCD7D15" w:rsidR="00B44E07" w:rsidRPr="00A60CE6" w:rsidRDefault="00B44E07" w:rsidP="00B44E07">
                    <w:pPr>
                      <w:rPr>
                        <w:rFonts w:ascii="Trebuchet MS" w:hAnsi="Trebuchet MS"/>
                        <w:sz w:val="18"/>
                        <w:szCs w:val="18"/>
                      </w:rPr>
                    </w:pPr>
                    <w:r w:rsidRPr="00A60CE6">
                      <w:rPr>
                        <w:rFonts w:ascii="Trebuchet MS" w:hAnsi="Trebuchet MS"/>
                        <w:sz w:val="18"/>
                        <w:szCs w:val="18"/>
                      </w:rPr>
                      <w:t xml:space="preserve">Hyväksyjä: </w:t>
                    </w:r>
                    <w:r w:rsidR="00A30AF0">
                      <w:rPr>
                        <w:rFonts w:ascii="Trebuchet MS" w:hAnsi="Trebuchet MS"/>
                        <w:sz w:val="18"/>
                        <w:szCs w:val="18"/>
                      </w:rPr>
                      <w:t>Salla-Maarit Kokkonen</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BF2E178" wp14:editId="3FC08F96">
              <wp:simplePos x="0" y="0"/>
              <wp:positionH relativeFrom="margin">
                <wp:posOffset>0</wp:posOffset>
              </wp:positionH>
              <wp:positionV relativeFrom="paragraph">
                <wp:posOffset>0</wp:posOffset>
              </wp:positionV>
              <wp:extent cx="2674962" cy="229084"/>
              <wp:effectExtent l="0" t="0" r="0" b="0"/>
              <wp:wrapNone/>
              <wp:docPr id="1" name="Tekstiruutu 1"/>
              <wp:cNvGraphicFramePr/>
              <a:graphic xmlns:a="http://schemas.openxmlformats.org/drawingml/2006/main">
                <a:graphicData uri="http://schemas.microsoft.com/office/word/2010/wordprocessingShape">
                  <wps:wsp>
                    <wps:cNvSpPr txBox="1"/>
                    <wps:spPr>
                      <a:xfrm>
                        <a:off x="0" y="0"/>
                        <a:ext cx="2674962" cy="229084"/>
                      </a:xfrm>
                      <a:prstGeom prst="rect">
                        <a:avLst/>
                      </a:prstGeom>
                      <a:solidFill>
                        <a:schemeClr val="lt1"/>
                      </a:solidFill>
                      <a:ln w="6350">
                        <a:noFill/>
                      </a:ln>
                    </wps:spPr>
                    <wps:txbx>
                      <w:txbxContent>
                        <w:p w14:paraId="51290F6E" w14:textId="0208B19F" w:rsidR="00B44E07" w:rsidRPr="00A60CE6" w:rsidRDefault="00B44E07" w:rsidP="00B44E07">
                          <w:pPr>
                            <w:rPr>
                              <w:rFonts w:ascii="Trebuchet MS" w:hAnsi="Trebuchet MS"/>
                              <w:sz w:val="18"/>
                              <w:szCs w:val="18"/>
                            </w:rPr>
                          </w:pPr>
                          <w:r w:rsidRPr="00A60CE6">
                            <w:rPr>
                              <w:rFonts w:ascii="Trebuchet MS" w:hAnsi="Trebuchet MS"/>
                              <w:sz w:val="18"/>
                              <w:szCs w:val="18"/>
                            </w:rPr>
                            <w:t xml:space="preserve">Laatija: </w:t>
                          </w:r>
                          <w:r w:rsidR="00A30AF0">
                            <w:rPr>
                              <w:rFonts w:ascii="Trebuchet MS" w:hAnsi="Trebuchet MS"/>
                              <w:sz w:val="18"/>
                              <w:szCs w:val="18"/>
                            </w:rPr>
                            <w:t>Aira Karjalainen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2E178" id="Tekstiruutu 1" o:spid="_x0000_s1027" type="#_x0000_t202" style="position:absolute;margin-left:0;margin-top:0;width:210.65pt;height:1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" fillcolor="#fffefe [3201]" stroked="f" strokeweight=".5pt">
              <v:textbox>
                <w:txbxContent>
                  <w:p w14:paraId="51290F6E" w14:textId="0208B19F" w:rsidR="00B44E07" w:rsidRPr="00A60CE6" w:rsidRDefault="00B44E07" w:rsidP="00B44E07">
                    <w:pPr>
                      <w:rPr>
                        <w:rFonts w:ascii="Trebuchet MS" w:hAnsi="Trebuchet MS"/>
                        <w:sz w:val="18"/>
                        <w:szCs w:val="18"/>
                      </w:rPr>
                    </w:pPr>
                    <w:r w:rsidRPr="00A60CE6">
                      <w:rPr>
                        <w:rFonts w:ascii="Trebuchet MS" w:hAnsi="Trebuchet MS"/>
                        <w:sz w:val="18"/>
                        <w:szCs w:val="18"/>
                      </w:rPr>
                      <w:t xml:space="preserve">Laatija: </w:t>
                    </w:r>
                    <w:r w:rsidR="00A30AF0">
                      <w:rPr>
                        <w:rFonts w:ascii="Trebuchet MS" w:hAnsi="Trebuchet MS"/>
                        <w:sz w:val="18"/>
                        <w:szCs w:val="18"/>
                      </w:rPr>
                      <w:t>Aira Karjalainen</w:t>
                    </w:r>
                  </w:p>
                </w:txbxContent>
              </v:textbox>
              <w10:wrap anchorx="margin"/>
            </v:shape>
          </w:pict>
        </mc:Fallback>
      </mc:AlternateContent>
    </w:r>
    <w:r>
      <w:tab/>
    </w:r>
  </w:p>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3E7DCEB5" w:rsidR="009D2375" w:rsidRPr="00BD1530" w:rsidRDefault="009D2375" w:rsidP="009D2375">
    <w:pPr>
      <w:pStyle w:val="Eivli"/>
      <w:rPr>
        <w:b/>
        <w:bCs/>
      </w:rPr>
    </w:pPr>
    <w:r>
      <w:rPr>
        <w:szCs w:val="24"/>
      </w:rPr>
      <w:tab/>
    </w:r>
    <w:r>
      <w:rPr>
        <w:szCs w:val="24"/>
      </w:rPr>
      <w:tab/>
    </w:r>
    <w:r>
      <w:rPr>
        <w:szCs w:val="24"/>
      </w:rPr>
      <w:tab/>
    </w:r>
    <w:r>
      <w:rPr>
        <w:szCs w:val="24"/>
      </w:rPr>
      <w:tab/>
    </w:r>
    <w:r>
      <w:rPr>
        <w:szCs w:val="24"/>
      </w:rPr>
      <w:tab/>
    </w:r>
    <w:sdt>
      <w:sdtPr>
        <w:rPr>
          <w:sz w:val="16"/>
          <w:szCs w:val="16"/>
        </w:rPr>
        <w:alias w:val="Otsikko"/>
        <w:tag w:val=""/>
        <w:id w:val="371356685"/>
        <w:showingPlcHdr/>
        <w:dataBinding w:prefixMappings="xmlns:ns0='http://purl.org/dc/elements/1.1/' xmlns:ns1='http://schemas.openxmlformats.org/package/2006/metadata/core-properties' " w:xpath="/ns1:coreProperties[1]/ns0:title[1]" w:storeItemID="{6C3C8BC8-F283-45AE-878A-BAB7291924A1}"/>
        <w:text/>
      </w:sdtPr>
      <w:sdtEndPr/>
      <w:sdtContent>
        <w:r w:rsidR="00327DF4">
          <w:rPr>
            <w:sz w:val="16"/>
            <w:szCs w:val="16"/>
          </w:rPr>
          <w:t xml:space="preserve">     </w:t>
        </w:r>
      </w:sdtContent>
    </w:sdt>
  </w:p>
  <w:p w14:paraId="7CC21439" w14:textId="431816ED"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pPr>
        <w:spacing w:line="240" w:lineRule="auto"/>
      </w:pPr>
      <w:r>
        <w:separator/>
      </w:r>
    </w:p>
  </w:footnote>
  <w:footnote w:type="continuationSeparator" w:id="0">
    <w:p w14:paraId="7BDD19BC" w14:textId="77777777" w:rsidR="009D2375" w:rsidRDefault="009D2375"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265A9C03" w:rsidR="00BD1530" w:rsidRPr="004E7FC1" w:rsidRDefault="009D2375" w:rsidP="00BD1530">
          <w:pPr>
            <w:pStyle w:val="Eivli"/>
            <w:rPr>
              <w:b/>
              <w:bCs/>
              <w:sz w:val="20"/>
              <w:szCs w:val="20"/>
            </w:rPr>
          </w:pPr>
          <w:r w:rsidRPr="004E7FC1">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29T00:00:00Z">
            <w:dateFormat w:val="d.M.yyyy"/>
            <w:lid w:val="fi-FI"/>
            <w:storeMappedDataAs w:val="dateTime"/>
            <w:calendar w:val="gregorian"/>
          </w:date>
        </w:sdtPr>
        <w:sdtEndPr/>
        <w:sdtContent>
          <w:tc>
            <w:tcPr>
              <w:tcW w:w="3402" w:type="dxa"/>
              <w:vAlign w:val="center"/>
            </w:tcPr>
            <w:p w14:paraId="54748B48" w14:textId="33F650B7" w:rsidR="000631E7" w:rsidRPr="004E7FC1" w:rsidRDefault="00D333EC" w:rsidP="004B08C1">
              <w:pPr>
                <w:pStyle w:val="Eivli"/>
                <w:rPr>
                  <w:sz w:val="20"/>
                  <w:szCs w:val="20"/>
                </w:rPr>
              </w:pPr>
              <w:r>
                <w:rPr>
                  <w:sz w:val="20"/>
                  <w:szCs w:val="20"/>
                </w:rPr>
                <w:t>29.1.2024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9"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8"/>
  </w:num>
  <w:num w:numId="3" w16cid:durableId="1214081591">
    <w:abstractNumId w:val="1"/>
  </w:num>
  <w:num w:numId="4" w16cid:durableId="334958258">
    <w:abstractNumId w:val="13"/>
  </w:num>
  <w:num w:numId="5" w16cid:durableId="1641032995">
    <w:abstractNumId w:val="0"/>
  </w:num>
  <w:num w:numId="6" w16cid:durableId="2063944667">
    <w:abstractNumId w:val="6"/>
  </w:num>
  <w:num w:numId="7" w16cid:durableId="1862237714">
    <w:abstractNumId w:val="10"/>
  </w:num>
  <w:num w:numId="8" w16cid:durableId="1754813634">
    <w:abstractNumId w:val="10"/>
  </w:num>
  <w:num w:numId="9" w16cid:durableId="1606114846">
    <w:abstractNumId w:val="10"/>
  </w:num>
  <w:num w:numId="10" w16cid:durableId="1477645058">
    <w:abstractNumId w:val="3"/>
  </w:num>
  <w:num w:numId="11" w16cid:durableId="841121598">
    <w:abstractNumId w:val="12"/>
  </w:num>
  <w:num w:numId="12" w16cid:durableId="225991095">
    <w:abstractNumId w:val="7"/>
  </w:num>
  <w:num w:numId="13" w16cid:durableId="70978191">
    <w:abstractNumId w:val="4"/>
  </w:num>
  <w:num w:numId="14" w16cid:durableId="240528770">
    <w:abstractNumId w:val="9"/>
  </w:num>
  <w:num w:numId="15" w16cid:durableId="452208856">
    <w:abstractNumId w:val="11"/>
  </w:num>
  <w:num w:numId="16" w16cid:durableId="1796949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47A12"/>
    <w:rsid w:val="000565F1"/>
    <w:rsid w:val="000631E7"/>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27DF4"/>
    <w:rsid w:val="00353D37"/>
    <w:rsid w:val="00361B61"/>
    <w:rsid w:val="003635C2"/>
    <w:rsid w:val="00376A53"/>
    <w:rsid w:val="00391EBA"/>
    <w:rsid w:val="003A53E3"/>
    <w:rsid w:val="003A6B39"/>
    <w:rsid w:val="003C126B"/>
    <w:rsid w:val="003C173B"/>
    <w:rsid w:val="003D0B83"/>
    <w:rsid w:val="003D700D"/>
    <w:rsid w:val="003E527B"/>
    <w:rsid w:val="00421679"/>
    <w:rsid w:val="00443B00"/>
    <w:rsid w:val="00465B19"/>
    <w:rsid w:val="0046680D"/>
    <w:rsid w:val="004A0ECE"/>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73E18"/>
    <w:rsid w:val="00684254"/>
    <w:rsid w:val="00684D19"/>
    <w:rsid w:val="006A3BD6"/>
    <w:rsid w:val="006A7F7F"/>
    <w:rsid w:val="006F306A"/>
    <w:rsid w:val="006F7151"/>
    <w:rsid w:val="0072107C"/>
    <w:rsid w:val="00754D88"/>
    <w:rsid w:val="00756C5D"/>
    <w:rsid w:val="007571D1"/>
    <w:rsid w:val="00774264"/>
    <w:rsid w:val="00776D24"/>
    <w:rsid w:val="00787340"/>
    <w:rsid w:val="007A699D"/>
    <w:rsid w:val="007B5316"/>
    <w:rsid w:val="007C1C2F"/>
    <w:rsid w:val="007C2CF6"/>
    <w:rsid w:val="007C4E49"/>
    <w:rsid w:val="007C7DDB"/>
    <w:rsid w:val="007D660E"/>
    <w:rsid w:val="007E15E5"/>
    <w:rsid w:val="007F5985"/>
    <w:rsid w:val="00823D5B"/>
    <w:rsid w:val="00824166"/>
    <w:rsid w:val="00844222"/>
    <w:rsid w:val="00857BC5"/>
    <w:rsid w:val="00863250"/>
    <w:rsid w:val="00864AC8"/>
    <w:rsid w:val="008661A7"/>
    <w:rsid w:val="00867979"/>
    <w:rsid w:val="00885F39"/>
    <w:rsid w:val="00895742"/>
    <w:rsid w:val="008A19EA"/>
    <w:rsid w:val="008A59FA"/>
    <w:rsid w:val="008B51DB"/>
    <w:rsid w:val="00931791"/>
    <w:rsid w:val="00954D4E"/>
    <w:rsid w:val="0096672C"/>
    <w:rsid w:val="00981135"/>
    <w:rsid w:val="00994CA0"/>
    <w:rsid w:val="009C5F4A"/>
    <w:rsid w:val="009D2375"/>
    <w:rsid w:val="009F638F"/>
    <w:rsid w:val="00A21728"/>
    <w:rsid w:val="00A232F5"/>
    <w:rsid w:val="00A30AF0"/>
    <w:rsid w:val="00A4584E"/>
    <w:rsid w:val="00A51BFE"/>
    <w:rsid w:val="00A60CE6"/>
    <w:rsid w:val="00A62472"/>
    <w:rsid w:val="00A76BB7"/>
    <w:rsid w:val="00AA2438"/>
    <w:rsid w:val="00AA4C99"/>
    <w:rsid w:val="00AA5AFB"/>
    <w:rsid w:val="00B006AC"/>
    <w:rsid w:val="00B44E07"/>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21300"/>
    <w:rsid w:val="00D333EC"/>
    <w:rsid w:val="00D42DB3"/>
    <w:rsid w:val="00D45D47"/>
    <w:rsid w:val="00D725DD"/>
    <w:rsid w:val="00D9023B"/>
    <w:rsid w:val="00DA4D60"/>
    <w:rsid w:val="00DB41B2"/>
    <w:rsid w:val="00DE2F16"/>
    <w:rsid w:val="00DE4771"/>
    <w:rsid w:val="00DF19CC"/>
    <w:rsid w:val="00E04FF8"/>
    <w:rsid w:val="00E53142"/>
    <w:rsid w:val="00E623B0"/>
    <w:rsid w:val="00E73F23"/>
    <w:rsid w:val="00E81B26"/>
    <w:rsid w:val="00E85458"/>
    <w:rsid w:val="00E92FE5"/>
    <w:rsid w:val="00EA0E06"/>
    <w:rsid w:val="00EA5EB8"/>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EA5EB8"/>
    <w:pPr>
      <w:spacing w:after="240" w:line="276" w:lineRule="auto"/>
    </w:pPr>
    <w:rPr>
      <w:rFonts w:ascii="Trebuchet MS" w:hAnsi="Trebuchet MS" w:cstheme="majorHAnsi"/>
      <w:b/>
      <w:bCs/>
      <w:color w:val="auto"/>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Sisennettyleipteksti">
    <w:name w:val="Body Text Indent"/>
    <w:basedOn w:val="Normaali"/>
    <w:link w:val="SisennettyleiptekstiChar"/>
    <w:uiPriority w:val="99"/>
    <w:semiHidden/>
    <w:unhideWhenUsed/>
    <w:rsid w:val="00D333EC"/>
    <w:pPr>
      <w:spacing w:after="120"/>
      <w:ind w:left="283"/>
    </w:pPr>
  </w:style>
  <w:style w:type="character" w:customStyle="1" w:styleId="SisennettyleiptekstiChar">
    <w:name w:val="Sisennetty leipäteksti Char"/>
    <w:basedOn w:val="Kappaleenoletusfontti"/>
    <w:link w:val="Sisennettyleipteksti"/>
    <w:uiPriority w:val="99"/>
    <w:semiHidden/>
    <w:rsid w:val="00D333E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tuk.fi/aiheet/sateily-terveydenhuollossa" TargetMode="Externa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1329</Value>
      <Value>180</Value>
      <Value>820</Value>
      <Value>42</Value>
      <Value>821</Value>
      <Value>650</Value>
      <Value>530</Value>
      <Value>528</Value>
      <Value>1</Value>
    </TaxCatchAll>
    <Language xmlns="http://schemas.microsoft.com/sharepoint/v3">Finnish (Finland)</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i:0#.w|oysnet\karjalab</DisplayName>
        <AccountId>363</AccountId>
        <AccountType/>
      </UserInfo>
      <UserInfo>
        <DisplayName>i:0#.w|oysnet\vaananmi</DisplayName>
        <AccountId>1512</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kliininen fysiologia ja isotooppilääketiede (PPSHP)</TermName>
          <TermId xmlns="http://schemas.microsoft.com/office/infopath/2007/PartnerControls">10be52ec-d72f-4414-83a0-e978b3b2251e</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Kuvantamisen_x0020_turvallisuusohje xmlns="0af04246-5dcb-4e38-b8a1-4adaeb368127">false</Kuvantamisen_x0020_turvallisuusohje>
    <Dokumjentin_x0020_hyväksyjä xmlns="0af04246-5dcb-4e38-b8a1-4adaeb368127">
      <UserInfo>
        <DisplayName>i:0#.w|oysnet\kokkonsm</DisplayName>
        <AccountId>366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F-röntgen</TermName>
          <TermId xmlns="http://schemas.microsoft.com/office/infopath/2007/PartnerControls">7a8b252b-5427-4881-bb54-12bb230821fb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Isotooppi</TermName>
          <TermId xmlns="http://schemas.microsoft.com/office/infopath/2007/PartnerControls">34089549-f79f-4d4d-844a-676cbbb5d2e1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MUAVRSSTWASF-628417917-656</_dlc_DocId>
    <_dlc_DocIdUrl xmlns="d3e50268-7799-48af-83c3-9a9b063078bc">
      <Url>https://internet.oysnet.ppshp.fi/dokumentit/_layouts/15/DocIdRedir.aspx?ID=MUAVRSSTWASF-628417917-656</Url>
      <Description>MUAVRSSTWASF-628417917-656</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e7d6957-b623-48c5-941b-77be73948d87" ContentTypeId="0x010100E993358E494F344F8D6048E76D09AF021A" PreviousValue="false"/>
</file>

<file path=customXml/item5.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9E035773-6CF2-4493-997C-3AB37A3BD2F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4b6cf5-75ed-4a36-b44a-d4264faaec16"/>
    <ds:schemaRef ds:uri="d3e50268-7799-48af-83c3-9a9b063078bc"/>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4.xml><?xml version="1.0" encoding="utf-8"?>
<ds:datastoreItem xmlns:ds="http://schemas.openxmlformats.org/officeDocument/2006/customXml" ds:itemID="{A331787D-3B9F-4E08-AC5C-9CEA9AE36116}"/>
</file>

<file path=customXml/itemProps5.xml><?xml version="1.0" encoding="utf-8"?>
<ds:datastoreItem xmlns:ds="http://schemas.openxmlformats.org/officeDocument/2006/customXml" ds:itemID="{5E6ED54B-5131-43E3-B38D-76F44F9CB4E9}"/>
</file>

<file path=customXml/itemProps6.xml><?xml version="1.0" encoding="utf-8"?>
<ds:datastoreItem xmlns:ds="http://schemas.openxmlformats.org/officeDocument/2006/customXml" ds:itemID="{51E3D801-0ABB-45D1-A922-6FC0B595D7A9}"/>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1721</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Luuston tiheysmittaus kuv til</dc:title>
  <dc:subject/>
  <dc:creator/>
  <cp:keywords/>
  <dc:description/>
  <cp:lastModifiedBy/>
  <cp:revision>1</cp:revision>
  <dcterms:created xsi:type="dcterms:W3CDTF">2024-01-29T09:38:00Z</dcterms:created>
  <dcterms:modified xsi:type="dcterms:W3CDTF">2024-11-28T10:51:00Z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_dlc_DocIdItemGuid">
    <vt:lpwstr>855156a0-c520-459f-9f66-0c55d26bbf48</vt:lpwstr>
  </property>
  <property fmtid="{D5CDD505-2E9C-101B-9397-08002B2CF9AE}" pid="14" name="Kuvantamisen ohjeen kohderyhmä (sisältötyypin metatieto)">
    <vt:lpwstr>820;#Tutkimukseen toimenpiteeseen tai näytteenottoon liittyvä valmistaminen ja ohjaus|ffe6411e-bb99-4f62-9b3b-f48a76cbdc87</vt:lpwstr>
  </property>
  <property fmtid="{D5CDD505-2E9C-101B-9397-08002B2CF9AE}" pid="15" name="TaxKeyword">
    <vt:lpwstr/>
  </property>
  <property fmtid="{D5CDD505-2E9C-101B-9397-08002B2CF9AE}" pid="16" name="Kuvantamisen ikäryhmä">
    <vt:lpwstr>821;#Sekä aikuinen että lapsi|03920717-50d3-4d49-800d-6dad76d554d5</vt:lpwstr>
  </property>
  <property fmtid="{D5CDD505-2E9C-101B-9397-08002B2CF9AE}" pid="17" name="Kuvantamisen laite- tai huonetieto">
    <vt:lpwstr/>
  </property>
  <property fmtid="{D5CDD505-2E9C-101B-9397-08002B2CF9AE}" pid="18" name="Kohdeorganisaatio">
    <vt:lpwstr>1;#Pohjois-Pohjanmaan sairaanhoitopiiri|be8cbbf1-c5fa-44e0-8d6c-f88ba4a3bcc6</vt:lpwstr>
  </property>
  <property fmtid="{D5CDD505-2E9C-101B-9397-08002B2CF9AE}" pid="19" name="Organisaatiotiedon tarkennus toiminnan mukaan">
    <vt:lpwstr/>
  </property>
  <property fmtid="{D5CDD505-2E9C-101B-9397-08002B2CF9AE}" pid="20" name="Erikoisala">
    <vt:lpwstr>528;#kliininen fysiologia ja isotooppilääketiede (PPSHP)|10be52ec-d72f-4414-83a0-e978b3b2251e</vt:lpwstr>
  </property>
  <property fmtid="{D5CDD505-2E9C-101B-9397-08002B2CF9AE}" pid="21" name="Kuvantamisen ohjeen elinryhmät (sisältötyypin metatieto)">
    <vt:lpwstr/>
  </property>
  <property fmtid="{D5CDD505-2E9C-101B-9397-08002B2CF9AE}" pid="22" name="Kriisiviestintä">
    <vt:lpwstr/>
  </property>
  <property fmtid="{D5CDD505-2E9C-101B-9397-08002B2CF9AE}" pid="23" name="Toiminnanohjauskäsikirja">
    <vt:lpwstr>180;#5.3.1.1 hoito-ohjeiden hallinta|b7d9d97a-a7b7-4eec-b389-062c48e444f7</vt:lpwstr>
  </property>
  <property fmtid="{D5CDD505-2E9C-101B-9397-08002B2CF9AE}" pid="24" name="Kuvantamisen ohjeen tutkimusryhmät (sisältötyypin metatieto)">
    <vt:lpwstr>650;#Isotooppi|34089549-f79f-4d4d-844a-676cbbb5d2e1</vt:lpwstr>
  </property>
  <property fmtid="{D5CDD505-2E9C-101B-9397-08002B2CF9AE}" pid="25" name="Organisaatiotieto">
    <vt:lpwstr>530;#F-röntgen|7a8b252b-5427-4881-bb54-12bb230821fb</vt:lpwstr>
  </property>
  <property fmtid="{D5CDD505-2E9C-101B-9397-08002B2CF9AE}" pid="26" name="Kuvantamisen tilaaja vai menetelmä">
    <vt:lpwstr>1329;#Tilaajaohje|1239afa4-5392-4d15-bec1-ee71147d5603</vt:lpwstr>
  </property>
  <property fmtid="{D5CDD505-2E9C-101B-9397-08002B2CF9AE}" pid="27" name="Toimenpidekoodit">
    <vt:lpwstr/>
  </property>
  <property fmtid="{D5CDD505-2E9C-101B-9397-08002B2CF9AE}" pid="28" name="Kohde- / työntekijäryhmä">
    <vt:lpwstr>42;#Potilaan hoitoon osallistuva henkilöstö|21074a2b-1b44-417e-9c72-4d731d4c7a78</vt:lpwstr>
  </property>
  <property fmtid="{D5CDD505-2E9C-101B-9397-08002B2CF9AE}" pid="29" name="MEO">
    <vt:lpwstr/>
  </property>
  <property fmtid="{D5CDD505-2E9C-101B-9397-08002B2CF9AE}" pid="31" name="TaxKeywordTaxHTField">
    <vt:lpwstr/>
  </property>
  <property fmtid="{D5CDD505-2E9C-101B-9397-08002B2CF9AE}" pid="32" name="Order">
    <vt:r8>1003200</vt:r8>
  </property>
  <property fmtid="{D5CDD505-2E9C-101B-9397-08002B2CF9AE}" pid="33" name="SharedWithUsers">
    <vt:lpwstr/>
  </property>
</Properties>
</file>